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A8EC" w14:textId="77777777" w:rsidR="00672A83" w:rsidRDefault="00EE35DE">
      <w:pPr>
        <w:jc w:val="center"/>
        <w:rPr>
          <w:rFonts w:ascii="Calibri" w:hAnsi="Calibri" w:cs="Calibri"/>
          <w:lang w:val="id-ID"/>
        </w:rPr>
      </w:pPr>
      <w:r>
        <w:rPr>
          <w:noProof/>
          <w:sz w:val="20"/>
          <w:lang w:eastAsia="en-US"/>
        </w:rPr>
        <w:drawing>
          <wp:inline distT="0" distB="0" distL="0" distR="0" wp14:anchorId="4E580B4A" wp14:editId="22B5F87E">
            <wp:extent cx="6124575" cy="226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30AA" w14:textId="77777777" w:rsidR="00672A83" w:rsidRDefault="00672A83">
      <w:pPr>
        <w:jc w:val="center"/>
        <w:rPr>
          <w:rFonts w:ascii="Calibri" w:hAnsi="Calibri" w:cs="Calibri"/>
          <w:lang w:val="id-ID"/>
        </w:rPr>
      </w:pPr>
    </w:p>
    <w:p w14:paraId="78F5CE71" w14:textId="77777777" w:rsidR="00F147A3" w:rsidRDefault="00EE35DE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lang w:val="id-ID"/>
        </w:rPr>
        <w:t xml:space="preserve">KEPUTUSAN KEPALA DINAS PEMBERDAYAAN PEREMPUAN PERLINDUNGAN ANAK </w:t>
      </w:r>
      <w:r>
        <w:rPr>
          <w:rFonts w:ascii="Bookman Old Style" w:hAnsi="Bookman Old Style" w:cs="Bookman Old Style"/>
        </w:rPr>
        <w:t xml:space="preserve">DAN PENGENDALIAN PENDUDUK </w:t>
      </w:r>
    </w:p>
    <w:p w14:paraId="1CBAB5D0" w14:textId="3C7F4138" w:rsidR="00672A83" w:rsidRDefault="00EE35DE">
      <w:pPr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>DAN KELUARGA BERENCANA</w:t>
      </w:r>
      <w:r>
        <w:rPr>
          <w:rFonts w:ascii="Bookman Old Style" w:hAnsi="Bookman Old Style" w:cs="Bookman Old Style"/>
          <w:lang w:val="id-ID"/>
        </w:rPr>
        <w:t xml:space="preserve"> </w:t>
      </w:r>
    </w:p>
    <w:p w14:paraId="41DDAE0D" w14:textId="77777777" w:rsidR="00672A83" w:rsidRDefault="00EE35DE">
      <w:pPr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KOTA YOGYAKARTA</w:t>
      </w:r>
    </w:p>
    <w:p w14:paraId="706AF91E" w14:textId="77777777" w:rsidR="00672A83" w:rsidRDefault="00672A83">
      <w:pPr>
        <w:jc w:val="center"/>
        <w:rPr>
          <w:rFonts w:ascii="Bookman Old Style" w:hAnsi="Bookman Old Style" w:cs="Bookman Old Style"/>
          <w:lang w:val="id-ID"/>
        </w:rPr>
      </w:pPr>
    </w:p>
    <w:p w14:paraId="52E3F047" w14:textId="77777777" w:rsidR="00672A83" w:rsidRDefault="00EE35DE">
      <w:pPr>
        <w:spacing w:line="360" w:lineRule="auto"/>
        <w:ind w:left="2880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 xml:space="preserve">NOMOR :   </w:t>
      </w:r>
    </w:p>
    <w:p w14:paraId="0D85C1B7" w14:textId="77777777" w:rsidR="00672A83" w:rsidRDefault="00EE35DE">
      <w:pPr>
        <w:spacing w:line="360" w:lineRule="auto"/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TENTANG</w:t>
      </w:r>
    </w:p>
    <w:p w14:paraId="5F654EDD" w14:textId="77777777" w:rsidR="00672A83" w:rsidRDefault="00EE35DE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lang w:val="id-ID"/>
        </w:rPr>
        <w:t xml:space="preserve">PENUNJUKAN </w:t>
      </w:r>
      <w:r>
        <w:rPr>
          <w:rFonts w:ascii="Bookman Old Style" w:hAnsi="Bookman Old Style" w:cs="Bookman Old Style"/>
        </w:rPr>
        <w:t xml:space="preserve">PERSONIL TIM GUGUS TUGAS KOTA LAYAK ANAK </w:t>
      </w:r>
    </w:p>
    <w:p w14:paraId="4C8F55C4" w14:textId="4870767A" w:rsidR="00672A83" w:rsidRDefault="00EE35DE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TAHUN 202</w:t>
      </w:r>
      <w:r w:rsidR="001D08D7">
        <w:rPr>
          <w:rFonts w:ascii="Bookman Old Style" w:hAnsi="Bookman Old Style" w:cs="Bookman Old Style"/>
        </w:rPr>
        <w:t>4</w:t>
      </w:r>
    </w:p>
    <w:p w14:paraId="31DA261B" w14:textId="77777777" w:rsidR="00672A83" w:rsidRDefault="00672A83">
      <w:pPr>
        <w:jc w:val="center"/>
        <w:rPr>
          <w:rFonts w:ascii="Bookman Old Style" w:hAnsi="Bookman Old Style" w:cs="Bookman Old Style"/>
          <w:lang w:val="id-ID"/>
        </w:rPr>
      </w:pPr>
    </w:p>
    <w:p w14:paraId="18F4B4D9" w14:textId="77777777" w:rsidR="00672A83" w:rsidRDefault="00EE35DE">
      <w:pPr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 xml:space="preserve">KEPALA DINAS PEMBERDAYAAN PEREMPUAN PERLINDUNGAN ANAK </w:t>
      </w:r>
      <w:r>
        <w:rPr>
          <w:rFonts w:ascii="Bookman Old Style" w:hAnsi="Bookman Old Style" w:cs="Bookman Old Style"/>
        </w:rPr>
        <w:t>DAN PENGENDALIAN PENDUDUK DAN KELUARGA BERENCANA</w:t>
      </w:r>
      <w:r>
        <w:rPr>
          <w:rFonts w:ascii="Bookman Old Style" w:hAnsi="Bookman Old Style" w:cs="Bookman Old Style"/>
          <w:lang w:val="id-ID"/>
        </w:rPr>
        <w:t xml:space="preserve"> </w:t>
      </w:r>
    </w:p>
    <w:p w14:paraId="7ECAB6E7" w14:textId="77777777" w:rsidR="00672A83" w:rsidRDefault="00EE35DE">
      <w:pPr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KOTA YOGYAKARTA</w:t>
      </w:r>
    </w:p>
    <w:p w14:paraId="41D7C676" w14:textId="77777777" w:rsidR="00672A83" w:rsidRDefault="00672A83">
      <w:pPr>
        <w:rPr>
          <w:rFonts w:ascii="Bookman Old Style" w:hAnsi="Bookman Old Style" w:cs="Bookman Old Style"/>
          <w:lang w:val="id-ID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36"/>
        <w:gridCol w:w="62"/>
        <w:gridCol w:w="313"/>
        <w:gridCol w:w="78"/>
        <w:gridCol w:w="591"/>
        <w:gridCol w:w="1004"/>
        <w:gridCol w:w="5522"/>
      </w:tblGrid>
      <w:tr w:rsidR="00672A83" w14:paraId="746E6F7E" w14:textId="77777777" w:rsidTr="001527EA">
        <w:tc>
          <w:tcPr>
            <w:tcW w:w="2098" w:type="dxa"/>
            <w:gridSpan w:val="2"/>
          </w:tcPr>
          <w:p w14:paraId="0DE5712A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Menimbang </w:t>
            </w:r>
          </w:p>
        </w:tc>
        <w:tc>
          <w:tcPr>
            <w:tcW w:w="391" w:type="dxa"/>
            <w:gridSpan w:val="2"/>
          </w:tcPr>
          <w:p w14:paraId="363318FF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:</w:t>
            </w:r>
          </w:p>
        </w:tc>
        <w:tc>
          <w:tcPr>
            <w:tcW w:w="591" w:type="dxa"/>
          </w:tcPr>
          <w:p w14:paraId="6152C614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a.</w:t>
            </w:r>
          </w:p>
        </w:tc>
        <w:tc>
          <w:tcPr>
            <w:tcW w:w="6526" w:type="dxa"/>
            <w:gridSpan w:val="2"/>
          </w:tcPr>
          <w:p w14:paraId="3F85C622" w14:textId="03F60C4C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bahwa dalam rangka </w:t>
            </w:r>
            <w:proofErr w:type="spellStart"/>
            <w:r>
              <w:rPr>
                <w:rFonts w:ascii="Bookman Old Style" w:hAnsi="Bookman Old Style" w:cs="Bookman Old Style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</w:rPr>
              <w:t>Walikota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 383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2022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Atas Keputusan </w:t>
            </w:r>
            <w:proofErr w:type="spellStart"/>
            <w:r>
              <w:rPr>
                <w:rFonts w:ascii="Bookman Old Style" w:hAnsi="Bookman Old Style" w:cs="Bookman Old Style"/>
              </w:rPr>
              <w:t>Walikota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No 388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Pembentukan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Gugus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</w:t>
            </w:r>
            <w:r>
              <w:rPr>
                <w:rFonts w:ascii="Bookman Old Style" w:hAnsi="Bookman Old Style" w:cs="Bookman Old Style"/>
                <w:lang w:val="id-ID"/>
              </w:rPr>
              <w:t xml:space="preserve">, maka perlu </w:t>
            </w:r>
            <w:proofErr w:type="spellStart"/>
            <w:r>
              <w:rPr>
                <w:rFonts w:ascii="Bookman Old Style" w:hAnsi="Bookman Old Style" w:cs="Bookman Old Style"/>
              </w:rPr>
              <w:t>Penunjukan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Personil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 w:cs="Bookman Old Style"/>
              </w:rPr>
              <w:t>Gugus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</w:t>
            </w:r>
            <w:r w:rsidR="001D08D7">
              <w:rPr>
                <w:rFonts w:ascii="Bookman Old Style" w:hAnsi="Bookman Old Style" w:cs="Bookman Old Style"/>
              </w:rPr>
              <w:t>4</w:t>
            </w:r>
            <w:r>
              <w:rPr>
                <w:rFonts w:ascii="Bookman Old Style" w:hAnsi="Bookman Old Style" w:cs="Bookman Old Style"/>
              </w:rPr>
              <w:t>;</w:t>
            </w:r>
          </w:p>
          <w:p w14:paraId="0A0ECA2A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6507A40D" w14:textId="77777777" w:rsidTr="001527EA">
        <w:tc>
          <w:tcPr>
            <w:tcW w:w="2098" w:type="dxa"/>
            <w:gridSpan w:val="2"/>
          </w:tcPr>
          <w:p w14:paraId="4BB8247E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725CC904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6C989716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b.</w:t>
            </w:r>
          </w:p>
        </w:tc>
        <w:tc>
          <w:tcPr>
            <w:tcW w:w="6526" w:type="dxa"/>
            <w:gridSpan w:val="2"/>
          </w:tcPr>
          <w:p w14:paraId="34E911EA" w14:textId="3D79A256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bahwa berdasarkan pertimbangan sebagaimana dimaksud pada huruf a, maka perlu menetapkan Keputusan Kepala Dinas Pemberdayaan Perempuan Perlindungan Anak </w:t>
            </w:r>
            <w:r>
              <w:rPr>
                <w:rFonts w:ascii="Bookman Old Style" w:hAnsi="Bookman Old Style" w:cs="Bookman Old Style"/>
              </w:rPr>
              <w:t xml:space="preserve">dan </w:t>
            </w:r>
            <w:proofErr w:type="spellStart"/>
            <w:r>
              <w:rPr>
                <w:rFonts w:ascii="Bookman Old Style" w:hAnsi="Bookman Old Style" w:cs="Bookman Old Style"/>
              </w:rPr>
              <w:t>Pengendalian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Penduduk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 w:cs="Bookman Old Style"/>
              </w:rPr>
              <w:t>Keluarga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Berencana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  <w:lang w:val="id-ID"/>
              </w:rPr>
              <w:t>Kota Yogyakarta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Penunjukan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Personil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 w:cs="Bookman Old Style"/>
              </w:rPr>
              <w:t>Gugus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</w:t>
            </w:r>
            <w:r w:rsidR="001D08D7">
              <w:rPr>
                <w:rFonts w:ascii="Bookman Old Style" w:hAnsi="Bookman Old Style" w:cs="Bookman Old Style"/>
              </w:rPr>
              <w:t>4</w:t>
            </w:r>
            <w:r>
              <w:rPr>
                <w:rFonts w:ascii="Bookman Old Style" w:hAnsi="Bookman Old Style" w:cs="Bookman Old Style"/>
                <w:lang w:val="id-ID"/>
              </w:rPr>
              <w:t>;</w:t>
            </w:r>
          </w:p>
          <w:p w14:paraId="6C611FA3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5EAB1EF7" w14:textId="77777777" w:rsidTr="001527EA">
        <w:tc>
          <w:tcPr>
            <w:tcW w:w="2098" w:type="dxa"/>
            <w:gridSpan w:val="2"/>
          </w:tcPr>
          <w:p w14:paraId="712D8007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Mengingat</w:t>
            </w:r>
          </w:p>
        </w:tc>
        <w:tc>
          <w:tcPr>
            <w:tcW w:w="391" w:type="dxa"/>
            <w:gridSpan w:val="2"/>
          </w:tcPr>
          <w:p w14:paraId="79958FAA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:</w:t>
            </w:r>
          </w:p>
        </w:tc>
        <w:tc>
          <w:tcPr>
            <w:tcW w:w="591" w:type="dxa"/>
          </w:tcPr>
          <w:p w14:paraId="79B56829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1.</w:t>
            </w:r>
          </w:p>
        </w:tc>
        <w:tc>
          <w:tcPr>
            <w:tcW w:w="6526" w:type="dxa"/>
            <w:gridSpan w:val="2"/>
          </w:tcPr>
          <w:p w14:paraId="4EA8FAC9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Undang-Undang Nomor 16 Tahun 1950 tentang Pembentukan Daerah-Daerah Kota Besar Dalam Lingkungan Provinsi Jawa Timur, Jawa Tengah, Jawa Barat dan Dalam Daerah Istimewa Yogyakarta;</w:t>
            </w:r>
          </w:p>
          <w:p w14:paraId="3F69F364" w14:textId="74071476" w:rsidR="0067733A" w:rsidRDefault="0067733A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3301CF92" w14:textId="77777777" w:rsidTr="001527EA">
        <w:tc>
          <w:tcPr>
            <w:tcW w:w="2098" w:type="dxa"/>
            <w:gridSpan w:val="2"/>
          </w:tcPr>
          <w:p w14:paraId="65CFC930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6F662002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3BE6EA4F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2.</w:t>
            </w:r>
          </w:p>
        </w:tc>
        <w:tc>
          <w:tcPr>
            <w:tcW w:w="6526" w:type="dxa"/>
            <w:gridSpan w:val="2"/>
          </w:tcPr>
          <w:p w14:paraId="66B80A7C" w14:textId="77777777" w:rsidR="00672A83" w:rsidRDefault="0067733A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/>
                <w:lang w:val="id-ID"/>
              </w:rPr>
              <w:t xml:space="preserve">Undang-Undang Nomor </w:t>
            </w:r>
            <w:r>
              <w:rPr>
                <w:rFonts w:ascii="Bookman Old Style" w:hAnsi="Bookman Old Style"/>
              </w:rPr>
              <w:t>39</w:t>
            </w:r>
            <w:r>
              <w:rPr>
                <w:rFonts w:ascii="Bookman Old Style" w:hAnsi="Bookman Old Style"/>
                <w:lang w:val="id-ID"/>
              </w:rPr>
              <w:t xml:space="preserve"> Tahun </w:t>
            </w:r>
            <w:r>
              <w:rPr>
                <w:rFonts w:ascii="Bookman Old Style" w:hAnsi="Bookman Old Style"/>
              </w:rPr>
              <w:t>1999</w:t>
            </w:r>
            <w:r>
              <w:rPr>
                <w:rFonts w:ascii="Bookman Old Style" w:hAnsi="Bookman Old Style"/>
                <w:lang w:val="id-ID"/>
              </w:rPr>
              <w:t xml:space="preserve"> tentang </w:t>
            </w:r>
            <w:proofErr w:type="spellStart"/>
            <w:r>
              <w:rPr>
                <w:rFonts w:ascii="Bookman Old Style" w:hAnsi="Bookman Old Style"/>
              </w:rPr>
              <w:t>Hak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Asasi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Manusia</w:t>
            </w:r>
            <w:proofErr w:type="spellEnd"/>
            <w:r w:rsidR="00EE35DE">
              <w:rPr>
                <w:rFonts w:ascii="Bookman Old Style" w:hAnsi="Bookman Old Style" w:cs="Bookman Old Style"/>
              </w:rPr>
              <w:t>;</w:t>
            </w:r>
          </w:p>
          <w:p w14:paraId="24B79CA9" w14:textId="43A9DE0A" w:rsidR="0067733A" w:rsidRDefault="0067733A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3EBC17F8" w14:textId="77777777" w:rsidTr="001527EA">
        <w:tc>
          <w:tcPr>
            <w:tcW w:w="2098" w:type="dxa"/>
            <w:gridSpan w:val="2"/>
          </w:tcPr>
          <w:p w14:paraId="73CD1A57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1E785ED0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0ADA17EC" w14:textId="179205CD" w:rsidR="00672A83" w:rsidRDefault="001527EA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</w:t>
            </w:r>
            <w:r w:rsidR="00EE35DE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6BD481B6" w14:textId="77777777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Undang-undang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No.11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2011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Sistem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Peradilan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Pidana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Anak;</w:t>
            </w:r>
          </w:p>
          <w:p w14:paraId="5281202C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6DF0C284" w14:textId="77777777" w:rsidTr="001527EA">
        <w:tc>
          <w:tcPr>
            <w:tcW w:w="2098" w:type="dxa"/>
            <w:gridSpan w:val="2"/>
          </w:tcPr>
          <w:p w14:paraId="50F052B8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2EA23D94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21211D5A" w14:textId="1702F2FE" w:rsidR="00672A83" w:rsidRDefault="001527EA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4</w:t>
            </w:r>
            <w:r w:rsidR="00EE35DE">
              <w:rPr>
                <w:rFonts w:ascii="Bookman Old Style" w:hAnsi="Bookman Old Style" w:cs="Bookman Old Style"/>
                <w:lang w:val="id-ID"/>
              </w:rPr>
              <w:t>.</w:t>
            </w:r>
          </w:p>
        </w:tc>
        <w:tc>
          <w:tcPr>
            <w:tcW w:w="6526" w:type="dxa"/>
            <w:gridSpan w:val="2"/>
          </w:tcPr>
          <w:p w14:paraId="0E6FBD38" w14:textId="77777777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Undang-Undang No 23 Tahun 2002 tentang Perlindungan Anak sebagaimana telah diubah dengan Undang-undang Nomor 35 Tahun 2014 tentang Perubahan Atas  Undang-Undang No 23 Tahun 2002 tentang Perlindungan Anak</w:t>
            </w:r>
            <w:r>
              <w:rPr>
                <w:rFonts w:ascii="Bookman Old Style" w:hAnsi="Bookman Old Style" w:cs="Bookman Old Style"/>
              </w:rPr>
              <w:t>;</w:t>
            </w:r>
          </w:p>
          <w:p w14:paraId="6FBAD7AC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6D770372" w14:textId="77777777" w:rsidTr="001527EA">
        <w:tc>
          <w:tcPr>
            <w:tcW w:w="2098" w:type="dxa"/>
            <w:gridSpan w:val="2"/>
          </w:tcPr>
          <w:p w14:paraId="4863247C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1E7B7D7E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028A1974" w14:textId="53273DAB" w:rsidR="00672A83" w:rsidRDefault="001527EA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5</w:t>
            </w:r>
            <w:r w:rsidR="00EE35DE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06FF1FFB" w14:textId="77777777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No.78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Perlindungan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Khusus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Anak;</w:t>
            </w:r>
          </w:p>
          <w:p w14:paraId="047A9371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392632BC" w14:textId="77777777" w:rsidTr="001527EA">
        <w:tc>
          <w:tcPr>
            <w:tcW w:w="2098" w:type="dxa"/>
            <w:gridSpan w:val="2"/>
          </w:tcPr>
          <w:p w14:paraId="69725ADC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63149EBC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291A72F5" w14:textId="75580DC0" w:rsidR="00672A83" w:rsidRDefault="001527EA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6</w:t>
            </w:r>
            <w:r w:rsidR="00EE35DE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76B8E09D" w14:textId="77777777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Peraturan </w:t>
            </w:r>
            <w:proofErr w:type="spellStart"/>
            <w:r>
              <w:rPr>
                <w:rFonts w:ascii="Bookman Old Style" w:hAnsi="Bookman Old Style" w:cs="Bookman Old Style"/>
              </w:rPr>
              <w:t>Presiden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No.25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Kebijakan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Anak;</w:t>
            </w:r>
          </w:p>
          <w:p w14:paraId="2D8DEF68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3A1F78E6" w14:textId="77777777" w:rsidTr="001527EA">
        <w:tc>
          <w:tcPr>
            <w:tcW w:w="2098" w:type="dxa"/>
            <w:gridSpan w:val="2"/>
          </w:tcPr>
          <w:p w14:paraId="09753ADB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715F8DE4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79D355B7" w14:textId="7F71B52F" w:rsidR="00672A83" w:rsidRDefault="001527EA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7</w:t>
            </w:r>
            <w:r w:rsidR="00EE35DE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3B8C5148" w14:textId="19E04BF0" w:rsidR="00672A83" w:rsidRDefault="00D50A87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hyperlink r:id="rId7" w:tgtFrame="_blank" w:history="1"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Peraturan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Daerah Kota Yogyakarta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Nomor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12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Tahun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2023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tentang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Anggaran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Pendapatan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Dan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Belanja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Daerah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Tahun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Anggaran</w:t>
              </w:r>
              <w:proofErr w:type="spellEnd"/>
              <w:r w:rsidR="00F147A3" w:rsidRPr="00544839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2024</w:t>
              </w:r>
            </w:hyperlink>
            <w:r w:rsidR="00EE35DE">
              <w:rPr>
                <w:rFonts w:ascii="Bookman Old Style" w:hAnsi="Bookman Old Style" w:cs="Bookman Old Style"/>
                <w:lang w:val="id-ID"/>
              </w:rPr>
              <w:t>;</w:t>
            </w:r>
          </w:p>
          <w:p w14:paraId="1116FE1E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52250AB3" w14:textId="77777777" w:rsidTr="001527EA">
        <w:tc>
          <w:tcPr>
            <w:tcW w:w="2098" w:type="dxa"/>
            <w:gridSpan w:val="2"/>
          </w:tcPr>
          <w:p w14:paraId="646DEBA4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67F5D57B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5D0BC6E5" w14:textId="7A6DA027" w:rsidR="00672A83" w:rsidRDefault="001527EA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8</w:t>
            </w:r>
            <w:r w:rsidR="00EE35DE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27DA18A8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Peraturan Daerah Kota Yogyakarta Nomor</w:t>
            </w:r>
            <w:r>
              <w:rPr>
                <w:rFonts w:ascii="Bookman Old Style" w:hAnsi="Bookman Old Style" w:cs="Bookman Old Style"/>
              </w:rPr>
              <w:t xml:space="preserve"> 4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lang w:val="id-ID"/>
              </w:rPr>
              <w:t xml:space="preserve"> 5 Tahun 2016 tentang Pembentukan dan Susunan Perangkat Daerah Kota Yogyakarta;</w:t>
            </w:r>
          </w:p>
          <w:p w14:paraId="74F0BA39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3BE365DF" w14:textId="77777777" w:rsidTr="001527EA">
        <w:tc>
          <w:tcPr>
            <w:tcW w:w="2098" w:type="dxa"/>
            <w:gridSpan w:val="2"/>
          </w:tcPr>
          <w:p w14:paraId="721867BD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2D50C163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0E17B308" w14:textId="145A2641" w:rsidR="00672A83" w:rsidRDefault="001527EA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9</w:t>
            </w:r>
            <w:r w:rsidR="00EE35DE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3E3BF8FF" w14:textId="77777777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Daerah Kota Yogyakarta </w:t>
            </w:r>
            <w:proofErr w:type="spellStart"/>
            <w:r>
              <w:rPr>
                <w:rFonts w:ascii="Bookman Old Style" w:hAnsi="Bookman Old Style" w:cs="Bookman Old Style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1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2016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Anak;</w:t>
            </w:r>
          </w:p>
          <w:p w14:paraId="1DCC263B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4756E1B8" w14:textId="77777777" w:rsidTr="001527EA">
        <w:tc>
          <w:tcPr>
            <w:tcW w:w="2098" w:type="dxa"/>
            <w:gridSpan w:val="2"/>
          </w:tcPr>
          <w:p w14:paraId="1DC7FDF2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1C65EFE7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0DB1333C" w14:textId="28BF3372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1527EA">
              <w:rPr>
                <w:rFonts w:ascii="Bookman Old Style" w:hAnsi="Bookman Old Style" w:cs="Bookman Old Style"/>
              </w:rPr>
              <w:t>0</w:t>
            </w: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62072EC1" w14:textId="483D6939" w:rsidR="00672A83" w:rsidRDefault="00F147A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 w:rsidRPr="00022EA1">
              <w:rPr>
                <w:rFonts w:ascii="Bookman Old Style" w:hAnsi="Bookman Old Style"/>
                <w:lang w:val="id-ID"/>
              </w:rPr>
              <w:t>Peraturan Daerah Kota Yogyakarta Nomor 6 Tahun 2016 tentang Perubahan Atas Peraturan Daerah Kota Yogyakarta Nomor 4 Tahun 2007 tentang Pokok-Pokok Pengelolaan Keuangan Daerah</w:t>
            </w:r>
            <w:r w:rsidR="00EE35DE">
              <w:rPr>
                <w:rFonts w:ascii="Bookman Old Style" w:hAnsi="Bookman Old Style" w:cs="Bookman Old Style"/>
                <w:lang w:val="id-ID"/>
              </w:rPr>
              <w:t>;</w:t>
            </w:r>
          </w:p>
          <w:p w14:paraId="48999787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F147A3" w14:paraId="1A29E5F1" w14:textId="77777777" w:rsidTr="001527EA">
        <w:tc>
          <w:tcPr>
            <w:tcW w:w="2098" w:type="dxa"/>
            <w:gridSpan w:val="2"/>
          </w:tcPr>
          <w:p w14:paraId="12C54C5E" w14:textId="77777777" w:rsidR="00F147A3" w:rsidRDefault="00F147A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360F70CA" w14:textId="77777777" w:rsidR="00F147A3" w:rsidRDefault="00F147A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0966C988" w14:textId="16315B96" w:rsidR="00F147A3" w:rsidRPr="00F147A3" w:rsidRDefault="00F147A3">
            <w:pPr>
              <w:jc w:val="both"/>
              <w:rPr>
                <w:rFonts w:ascii="Bookman Old Style" w:hAnsi="Bookman Old Style" w:cs="Bookman Old Style"/>
              </w:rPr>
            </w:pPr>
            <w:r w:rsidRPr="00F147A3">
              <w:rPr>
                <w:rFonts w:ascii="Bookman Old Style" w:hAnsi="Bookman Old Style" w:cs="Bookman Old Style"/>
              </w:rPr>
              <w:t>1</w:t>
            </w:r>
            <w:r w:rsidR="001527EA">
              <w:rPr>
                <w:rFonts w:ascii="Bookman Old Style" w:hAnsi="Bookman Old Style" w:cs="Bookman Old Style"/>
              </w:rPr>
              <w:t>1</w:t>
            </w:r>
            <w:r w:rsidRPr="00F147A3">
              <w:rPr>
                <w:rFonts w:ascii="Bookman Old Style" w:hAnsi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6519CBE2" w14:textId="77777777" w:rsidR="00F147A3" w:rsidRPr="00022EA1" w:rsidRDefault="00D50A87" w:rsidP="00F147A3">
            <w:pPr>
              <w:jc w:val="both"/>
              <w:rPr>
                <w:rFonts w:ascii="Bookman Old Style" w:hAnsi="Bookman Old Style"/>
              </w:rPr>
            </w:pPr>
            <w:hyperlink r:id="rId8" w:tgtFrame="_blank" w:history="1"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Peraturan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Walikota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Yogyakarta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Nomor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83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Tahun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2023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tentang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Penjabaran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Anggaran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Pendapatan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Dan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Belanja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Daerah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Tahun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Anggaran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2024</w:t>
              </w:r>
            </w:hyperlink>
            <w:r w:rsidR="00F147A3" w:rsidRPr="00022EA1">
              <w:rPr>
                <w:rFonts w:ascii="Bookman Old Style" w:hAnsi="Bookman Old Style"/>
              </w:rPr>
              <w:t>;</w:t>
            </w:r>
          </w:p>
          <w:p w14:paraId="474E1935" w14:textId="77777777" w:rsidR="00F147A3" w:rsidRPr="00022EA1" w:rsidRDefault="00F147A3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672A83" w14:paraId="23C25473" w14:textId="77777777" w:rsidTr="001527EA">
        <w:tc>
          <w:tcPr>
            <w:tcW w:w="2098" w:type="dxa"/>
            <w:gridSpan w:val="2"/>
          </w:tcPr>
          <w:p w14:paraId="6B1E3B37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01D291FD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063744B2" w14:textId="74262A47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1527EA">
              <w:rPr>
                <w:rFonts w:ascii="Bookman Old Style" w:hAnsi="Bookman Old Style" w:cs="Bookman Old Style"/>
              </w:rPr>
              <w:t>2</w:t>
            </w: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11531379" w14:textId="77777777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Peraturan </w:t>
            </w:r>
            <w:proofErr w:type="spellStart"/>
            <w:r>
              <w:rPr>
                <w:rFonts w:ascii="Bookman Old Style" w:hAnsi="Bookman Old Style" w:cs="Bookman Old Style"/>
              </w:rPr>
              <w:t>Walikota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Yogyakarta </w:t>
            </w:r>
            <w:proofErr w:type="spellStart"/>
            <w:r>
              <w:rPr>
                <w:rFonts w:ascii="Bookman Old Style" w:hAnsi="Bookman Old Style" w:cs="Bookman Old Style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101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Kedudukan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</w:rPr>
              <w:t>Susunan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</w:rPr>
              <w:t>Fungsi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, Dan Tata </w:t>
            </w:r>
            <w:proofErr w:type="spellStart"/>
            <w:r>
              <w:rPr>
                <w:rFonts w:ascii="Bookman Old Style" w:hAnsi="Bookman Old Style" w:cs="Bookman Old Style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Dinas </w:t>
            </w:r>
            <w:proofErr w:type="spellStart"/>
            <w:r>
              <w:rPr>
                <w:rFonts w:ascii="Bookman Old Style" w:hAnsi="Bookman Old Style" w:cs="Bookman Old Style"/>
              </w:rPr>
              <w:t>Pemberdayaan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Perempuan </w:t>
            </w:r>
            <w:proofErr w:type="spellStart"/>
            <w:r>
              <w:rPr>
                <w:rFonts w:ascii="Bookman Old Style" w:hAnsi="Bookman Old Style" w:cs="Bookman Old Style"/>
              </w:rPr>
              <w:t>Perlindungan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 dan </w:t>
            </w:r>
            <w:proofErr w:type="spellStart"/>
            <w:r>
              <w:rPr>
                <w:rFonts w:ascii="Bookman Old Style" w:hAnsi="Bookman Old Style" w:cs="Bookman Old Style"/>
              </w:rPr>
              <w:t>Pengendalian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Penduduk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 w:cs="Bookman Old Style"/>
              </w:rPr>
              <w:t>Keluarga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Berencana</w:t>
            </w:r>
            <w:proofErr w:type="spellEnd"/>
            <w:r>
              <w:rPr>
                <w:rFonts w:ascii="Bookman Old Style" w:hAnsi="Bookman Old Style" w:cs="Bookman Old Style"/>
              </w:rPr>
              <w:t>;</w:t>
            </w:r>
          </w:p>
          <w:p w14:paraId="3B1EB2E8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084D9E0A" w14:textId="77777777" w:rsidTr="001527EA">
        <w:tc>
          <w:tcPr>
            <w:tcW w:w="2098" w:type="dxa"/>
            <w:gridSpan w:val="2"/>
          </w:tcPr>
          <w:p w14:paraId="712E799F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1EFCAB4B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5E4430B0" w14:textId="27145A7E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1</w:t>
            </w:r>
            <w:r w:rsidR="001527EA">
              <w:rPr>
                <w:rFonts w:ascii="Bookman Old Style" w:hAnsi="Bookman Old Style" w:cs="Bookman Old Style"/>
              </w:rPr>
              <w:t>3</w:t>
            </w:r>
            <w:r>
              <w:rPr>
                <w:rFonts w:ascii="Bookman Old Style" w:hAnsi="Bookman Old Style" w:cs="Bookman Old Style"/>
              </w:rPr>
              <w:t>.</w:t>
            </w:r>
          </w:p>
          <w:p w14:paraId="790CC4F9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6526" w:type="dxa"/>
            <w:gridSpan w:val="2"/>
          </w:tcPr>
          <w:p w14:paraId="79ED7A04" w14:textId="1F60D68D" w:rsidR="00672A83" w:rsidRDefault="00D50A87">
            <w:pPr>
              <w:jc w:val="both"/>
              <w:rPr>
                <w:rFonts w:ascii="Bookman Old Style" w:hAnsi="Bookman Old Style" w:cs="Bookman Old Style"/>
              </w:rPr>
            </w:pPr>
            <w:hyperlink r:id="rId9" w:tgtFrame="_blank" w:history="1"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Peraturan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Walikota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Yogyakarta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Nomor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80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Tahun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2023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tentang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Standar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Harga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Satuan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Jasa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Tahun</w:t>
              </w:r>
              <w:proofErr w:type="spellEnd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proofErr w:type="spellStart"/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Anggaran</w:t>
              </w:r>
              <w:proofErr w:type="spellEnd"/>
              <w:r w:rsidR="00F147A3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 xml:space="preserve"> </w:t>
              </w:r>
              <w:r w:rsidR="00F147A3" w:rsidRPr="00022EA1">
                <w:rPr>
                  <w:rStyle w:val="Hyperlink"/>
                  <w:rFonts w:ascii="Bookman Old Style" w:hAnsi="Bookman Old Style" w:cs="Open Sans"/>
                  <w:color w:val="auto"/>
                  <w:spacing w:val="4"/>
                  <w:u w:val="none"/>
                </w:rPr>
                <w:t>2024</w:t>
              </w:r>
            </w:hyperlink>
            <w:r w:rsidR="00F147A3" w:rsidRPr="00022EA1">
              <w:rPr>
                <w:rFonts w:cs="Bookman Old Style"/>
              </w:rPr>
              <w:t>;</w:t>
            </w:r>
          </w:p>
          <w:p w14:paraId="266EEB82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2CA54E40" w14:textId="77777777" w:rsidTr="001527EA">
        <w:tc>
          <w:tcPr>
            <w:tcW w:w="2098" w:type="dxa"/>
            <w:gridSpan w:val="2"/>
          </w:tcPr>
          <w:p w14:paraId="24B4A7DF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91" w:type="dxa"/>
            <w:gridSpan w:val="2"/>
          </w:tcPr>
          <w:p w14:paraId="4198DF5E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91" w:type="dxa"/>
          </w:tcPr>
          <w:p w14:paraId="20BDEC52" w14:textId="04F70770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1527EA">
              <w:rPr>
                <w:rFonts w:ascii="Bookman Old Style" w:hAnsi="Bookman Old Style" w:cs="Bookman Old Style"/>
              </w:rPr>
              <w:t>4</w:t>
            </w: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6526" w:type="dxa"/>
            <w:gridSpan w:val="2"/>
          </w:tcPr>
          <w:p w14:paraId="311FD118" w14:textId="77777777" w:rsidR="00672A83" w:rsidRDefault="00EE35DE">
            <w:pPr>
              <w:tabs>
                <w:tab w:val="left" w:pos="424"/>
              </w:tabs>
              <w:suppressAutoHyphens w:val="0"/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 xml:space="preserve">Keputusan </w:t>
            </w:r>
            <w:proofErr w:type="spellStart"/>
            <w:r>
              <w:rPr>
                <w:rFonts w:ascii="Bookman Old Style" w:hAnsi="Bookman Old Style" w:cs="Bookman Old Style"/>
              </w:rPr>
              <w:t>Walikota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383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2022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Atas Keputusan </w:t>
            </w:r>
            <w:proofErr w:type="spellStart"/>
            <w:r>
              <w:rPr>
                <w:rFonts w:ascii="Bookman Old Style" w:hAnsi="Bookman Old Style" w:cs="Bookman Old Style"/>
              </w:rPr>
              <w:t>Walikota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No 388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Pembentukan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Gugus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</w:t>
            </w:r>
          </w:p>
        </w:tc>
      </w:tr>
      <w:tr w:rsidR="00672A83" w14:paraId="18902A23" w14:textId="77777777" w:rsidTr="001527EA">
        <w:trPr>
          <w:trHeight w:val="759"/>
        </w:trPr>
        <w:tc>
          <w:tcPr>
            <w:tcW w:w="2098" w:type="dxa"/>
            <w:gridSpan w:val="2"/>
          </w:tcPr>
          <w:p w14:paraId="5CB7C07E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  <w:p w14:paraId="21B10C02" w14:textId="77777777" w:rsidR="00512445" w:rsidRDefault="00512445">
            <w:pPr>
              <w:jc w:val="both"/>
              <w:rPr>
                <w:rFonts w:ascii="Bookman Old Style" w:hAnsi="Bookman Old Style" w:cs="Bookman Old Style"/>
              </w:rPr>
            </w:pPr>
          </w:p>
          <w:p w14:paraId="7BA61D4F" w14:textId="77777777" w:rsidR="00512445" w:rsidRDefault="00512445">
            <w:pPr>
              <w:jc w:val="both"/>
              <w:rPr>
                <w:rFonts w:ascii="Bookman Old Style" w:hAnsi="Bookman Old Style" w:cs="Bookman Old Style"/>
              </w:rPr>
            </w:pPr>
          </w:p>
          <w:p w14:paraId="10609A69" w14:textId="202662B9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Memperhatikan</w:t>
            </w:r>
            <w:proofErr w:type="spellEnd"/>
          </w:p>
        </w:tc>
        <w:tc>
          <w:tcPr>
            <w:tcW w:w="391" w:type="dxa"/>
            <w:gridSpan w:val="2"/>
          </w:tcPr>
          <w:p w14:paraId="6510728D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  <w:p w14:paraId="7CC0EA41" w14:textId="77777777" w:rsidR="00512445" w:rsidRDefault="00512445">
            <w:pPr>
              <w:jc w:val="both"/>
              <w:rPr>
                <w:rFonts w:ascii="Bookman Old Style" w:hAnsi="Bookman Old Style" w:cs="Bookman Old Style"/>
              </w:rPr>
            </w:pPr>
          </w:p>
          <w:p w14:paraId="46AE3E28" w14:textId="77777777" w:rsidR="00512445" w:rsidRDefault="00512445">
            <w:pPr>
              <w:jc w:val="both"/>
              <w:rPr>
                <w:rFonts w:ascii="Bookman Old Style" w:hAnsi="Bookman Old Style" w:cs="Bookman Old Style"/>
              </w:rPr>
            </w:pPr>
          </w:p>
          <w:p w14:paraId="43078535" w14:textId="0FE7B242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:</w:t>
            </w:r>
          </w:p>
        </w:tc>
        <w:tc>
          <w:tcPr>
            <w:tcW w:w="591" w:type="dxa"/>
          </w:tcPr>
          <w:p w14:paraId="128E1102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6526" w:type="dxa"/>
            <w:gridSpan w:val="2"/>
          </w:tcPr>
          <w:p w14:paraId="6F2F2987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  <w:p w14:paraId="21CC0921" w14:textId="77777777" w:rsidR="001527EA" w:rsidRDefault="001527EA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  <w:p w14:paraId="74059012" w14:textId="77777777" w:rsidR="001527EA" w:rsidRDefault="001527EA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  <w:p w14:paraId="7F591BE5" w14:textId="2B86F8DA" w:rsidR="00672A83" w:rsidRDefault="0067733A">
            <w:pPr>
              <w:jc w:val="both"/>
              <w:rPr>
                <w:rFonts w:ascii="Bookman Old Style" w:hAnsi="Bookman Old Style" w:cs="Bookman Old Style"/>
              </w:rPr>
            </w:pPr>
            <w:r w:rsidRPr="00022EA1">
              <w:rPr>
                <w:rFonts w:ascii="Bookman Old Style" w:hAnsi="Bookman Old Style" w:cs="Bookman Old Style"/>
                <w:lang w:val="id-ID"/>
              </w:rPr>
              <w:t>DPA–SKPD</w:t>
            </w:r>
            <w:r w:rsidRPr="00022EA1">
              <w:rPr>
                <w:rFonts w:ascii="Bookman Old Style" w:hAnsi="Bookman Old Style" w:cs="Bookman Old Style"/>
              </w:rPr>
              <w:t xml:space="preserve"> </w:t>
            </w:r>
            <w:r w:rsidRPr="00022EA1">
              <w:rPr>
                <w:rFonts w:ascii="Bookman Old Style" w:hAnsi="Bookman Old Style" w:cs="Bookman Old Style"/>
                <w:lang w:val="id-ID"/>
              </w:rPr>
              <w:t>Kota</w:t>
            </w:r>
            <w:r w:rsidRPr="00022EA1">
              <w:rPr>
                <w:rFonts w:ascii="Bookman Old Style" w:hAnsi="Bookman Old Style" w:cs="Bookman Old Style"/>
              </w:rPr>
              <w:t xml:space="preserve"> </w:t>
            </w:r>
            <w:r w:rsidRPr="00022EA1">
              <w:rPr>
                <w:rFonts w:ascii="Bookman Old Style" w:hAnsi="Bookman Old Style" w:cs="Bookman Old Style"/>
                <w:lang w:val="id-ID"/>
              </w:rPr>
              <w:t>Yogyakarta</w:t>
            </w:r>
            <w:r w:rsidRPr="00022EA1">
              <w:rPr>
                <w:rFonts w:ascii="Bookman Old Style" w:hAnsi="Bookman Old Style" w:cs="Bookman Old Style"/>
              </w:rPr>
              <w:t xml:space="preserve"> </w:t>
            </w:r>
            <w:r w:rsidRPr="00022EA1">
              <w:rPr>
                <w:rFonts w:ascii="Bookman Old Style" w:hAnsi="Bookman Old Style" w:cs="Bookman Old Style"/>
                <w:lang w:val="id-ID"/>
              </w:rPr>
              <w:t>Nomor</w:t>
            </w:r>
            <w:r w:rsidRPr="00022EA1">
              <w:rPr>
                <w:rFonts w:ascii="Bookman Old Style" w:hAnsi="Bookman Old Style" w:cs="Bookman Old Style"/>
              </w:rPr>
              <w:t>:</w:t>
            </w:r>
            <w:r w:rsidRPr="00022EA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r w:rsidRPr="00022EA1">
              <w:rPr>
                <w:rFonts w:ascii="Bookman Old Style" w:hAnsi="Bookman Old Style" w:cs="Bookman Old Style"/>
              </w:rPr>
              <w:t xml:space="preserve">DPA/A.1/2.08.2.14.0.00.01.0000/001/2024 </w:t>
            </w:r>
            <w:proofErr w:type="spellStart"/>
            <w:r w:rsidRPr="00022EA1">
              <w:rPr>
                <w:rFonts w:ascii="Bookman Old Style" w:hAnsi="Bookman Old Style" w:cs="Bookman Old Style"/>
              </w:rPr>
              <w:t>Tanggal</w:t>
            </w:r>
            <w:proofErr w:type="spellEnd"/>
            <w:r w:rsidRPr="00022EA1">
              <w:rPr>
                <w:rFonts w:ascii="Bookman Old Style" w:hAnsi="Bookman Old Style" w:cs="Bookman Old Style"/>
              </w:rPr>
              <w:t xml:space="preserve"> 2 </w:t>
            </w:r>
            <w:proofErr w:type="spellStart"/>
            <w:r w:rsidRPr="00022EA1">
              <w:rPr>
                <w:rFonts w:ascii="Bookman Old Style" w:hAnsi="Bookman Old Style" w:cs="Bookman Old Style"/>
              </w:rPr>
              <w:t>Januari</w:t>
            </w:r>
            <w:proofErr w:type="spellEnd"/>
            <w:r w:rsidRPr="00022EA1">
              <w:rPr>
                <w:rFonts w:ascii="Bookman Old Style" w:hAnsi="Bookman Old Style" w:cs="Bookman Old Style"/>
              </w:rPr>
              <w:t xml:space="preserve"> 2024</w:t>
            </w:r>
            <w:r>
              <w:rPr>
                <w:rFonts w:ascii="Bookman Old Style" w:hAnsi="Bookman Old Style" w:cs="Bookman Old Style"/>
              </w:rPr>
              <w:t>.</w:t>
            </w:r>
          </w:p>
        </w:tc>
      </w:tr>
      <w:tr w:rsidR="00672A83" w14:paraId="7492E9D2" w14:textId="77777777" w:rsidTr="001527EA">
        <w:tc>
          <w:tcPr>
            <w:tcW w:w="9606" w:type="dxa"/>
            <w:gridSpan w:val="7"/>
          </w:tcPr>
          <w:p w14:paraId="6DAD43A0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  <w:p w14:paraId="1CF8C10F" w14:textId="77777777" w:rsidR="001527EA" w:rsidRDefault="001527EA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  <w:p w14:paraId="0FFFDE9D" w14:textId="77777777" w:rsidR="001527EA" w:rsidRDefault="001527EA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  <w:p w14:paraId="7082D554" w14:textId="77777777" w:rsidR="001527EA" w:rsidRDefault="001527EA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  <w:p w14:paraId="45A282DF" w14:textId="77777777" w:rsidR="001527EA" w:rsidRDefault="001527EA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  <w:p w14:paraId="2B0832D5" w14:textId="67D731E8" w:rsidR="00672A83" w:rsidRDefault="00EE35DE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MEMUTUSKAN</w:t>
            </w:r>
          </w:p>
        </w:tc>
      </w:tr>
      <w:tr w:rsidR="00672A83" w14:paraId="2AF65AFE" w14:textId="77777777" w:rsidTr="001527EA">
        <w:tc>
          <w:tcPr>
            <w:tcW w:w="2036" w:type="dxa"/>
          </w:tcPr>
          <w:p w14:paraId="43211254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75" w:type="dxa"/>
            <w:gridSpan w:val="2"/>
          </w:tcPr>
          <w:p w14:paraId="66C8EFDD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1673" w:type="dxa"/>
            <w:gridSpan w:val="3"/>
          </w:tcPr>
          <w:p w14:paraId="45A6D8D6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522" w:type="dxa"/>
          </w:tcPr>
          <w:p w14:paraId="2CD964A2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618253F5" w14:textId="77777777" w:rsidTr="001527EA">
        <w:tc>
          <w:tcPr>
            <w:tcW w:w="2036" w:type="dxa"/>
          </w:tcPr>
          <w:p w14:paraId="480D8855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Menetapkan </w:t>
            </w:r>
          </w:p>
        </w:tc>
        <w:tc>
          <w:tcPr>
            <w:tcW w:w="375" w:type="dxa"/>
            <w:gridSpan w:val="2"/>
          </w:tcPr>
          <w:p w14:paraId="4A33F859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:</w:t>
            </w:r>
          </w:p>
        </w:tc>
        <w:tc>
          <w:tcPr>
            <w:tcW w:w="7195" w:type="dxa"/>
            <w:gridSpan w:val="4"/>
          </w:tcPr>
          <w:p w14:paraId="46CB5582" w14:textId="63AB5852" w:rsidR="00672A83" w:rsidRDefault="00EE35DE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KEPUTUSAN KEPALA DINAS PEMBERDAYAAN PEREMPUAN PERLINDUNGAN ANAK </w:t>
            </w:r>
            <w:r>
              <w:rPr>
                <w:rFonts w:ascii="Bookman Old Style" w:hAnsi="Bookman Old Style" w:cs="Bookman Old Style"/>
              </w:rPr>
              <w:t>DAN PENGENDALIAN PENDUDUK DAN KELUARGA BERENCANA</w:t>
            </w:r>
            <w:r>
              <w:rPr>
                <w:rFonts w:ascii="Bookman Old Style" w:hAnsi="Bookman Old Style" w:cs="Bookman Old Style"/>
                <w:lang w:val="id-ID"/>
              </w:rPr>
              <w:t xml:space="preserve"> KOTA YOGYAKARTA</w:t>
            </w:r>
            <w:r>
              <w:rPr>
                <w:rFonts w:ascii="Bookman Old Style" w:hAnsi="Bookman Old Style" w:cs="Bookman Old Style"/>
              </w:rPr>
              <w:t xml:space="preserve"> TAHUN 202</w:t>
            </w:r>
            <w:r w:rsidR="003F0B32">
              <w:rPr>
                <w:rFonts w:ascii="Bookman Old Style" w:hAnsi="Bookman Old Style" w:cs="Bookman Old Style"/>
              </w:rPr>
              <w:t>4</w:t>
            </w:r>
            <w:r>
              <w:rPr>
                <w:rFonts w:ascii="Bookman Old Style" w:hAnsi="Bookman Old Style" w:cs="Bookman Old Style"/>
              </w:rPr>
              <w:t xml:space="preserve"> TENTANG </w:t>
            </w:r>
            <w:r>
              <w:rPr>
                <w:rFonts w:ascii="Bookman Old Style" w:hAnsi="Bookman Old Style" w:cs="Bookman Old Style"/>
                <w:lang w:val="id-ID"/>
              </w:rPr>
              <w:t xml:space="preserve">PENUNJUKAN </w:t>
            </w:r>
            <w:r>
              <w:rPr>
                <w:rFonts w:ascii="Bookman Old Style" w:hAnsi="Bookman Old Style" w:cs="Bookman Old Style"/>
              </w:rPr>
              <w:t>PERSONIL TIM GUGUS TUGAS KOTA LAYAK ANAK TAHUN 202</w:t>
            </w:r>
            <w:r w:rsidR="003F0B32">
              <w:rPr>
                <w:rFonts w:ascii="Bookman Old Style" w:hAnsi="Bookman Old Style" w:cs="Bookman Old Style"/>
              </w:rPr>
              <w:t>4</w:t>
            </w:r>
          </w:p>
          <w:p w14:paraId="019C3AA4" w14:textId="77777777" w:rsidR="00672A83" w:rsidRDefault="00672A83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72A83" w14:paraId="4BAFB94F" w14:textId="77777777" w:rsidTr="001527EA">
        <w:tc>
          <w:tcPr>
            <w:tcW w:w="2036" w:type="dxa"/>
          </w:tcPr>
          <w:p w14:paraId="5FDBC88D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KESATU</w:t>
            </w:r>
          </w:p>
        </w:tc>
        <w:tc>
          <w:tcPr>
            <w:tcW w:w="375" w:type="dxa"/>
            <w:gridSpan w:val="2"/>
          </w:tcPr>
          <w:p w14:paraId="0DA9B9C5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:</w:t>
            </w:r>
          </w:p>
        </w:tc>
        <w:tc>
          <w:tcPr>
            <w:tcW w:w="7195" w:type="dxa"/>
            <w:gridSpan w:val="4"/>
          </w:tcPr>
          <w:p w14:paraId="4348674C" w14:textId="1A3D670A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Menunjuk </w:t>
            </w:r>
            <w:proofErr w:type="spellStart"/>
            <w:r>
              <w:rPr>
                <w:rFonts w:ascii="Bookman Old Style" w:hAnsi="Bookman Old Style" w:cs="Bookman Old Style"/>
              </w:rPr>
              <w:t>Personil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 w:cs="Bookman Old Style"/>
              </w:rPr>
              <w:t>Gugus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</w:t>
            </w:r>
            <w:r w:rsidR="003F0B32">
              <w:rPr>
                <w:rFonts w:ascii="Bookman Old Style" w:hAnsi="Bookman Old Style" w:cs="Bookman Old Style"/>
              </w:rPr>
              <w:t>4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  <w:lang w:val="id-ID"/>
              </w:rPr>
              <w:t>dengan Susunan sebagaimana tersebut dalam lampiran yang merupakan bagian tidak terpisahkan dari keputusan ini.</w:t>
            </w:r>
          </w:p>
        </w:tc>
      </w:tr>
      <w:tr w:rsidR="00672A83" w14:paraId="41BA296B" w14:textId="77777777" w:rsidTr="001527EA">
        <w:tc>
          <w:tcPr>
            <w:tcW w:w="2036" w:type="dxa"/>
          </w:tcPr>
          <w:p w14:paraId="2F64D85A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75" w:type="dxa"/>
            <w:gridSpan w:val="2"/>
          </w:tcPr>
          <w:p w14:paraId="4ACCC791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1673" w:type="dxa"/>
            <w:gridSpan w:val="3"/>
          </w:tcPr>
          <w:p w14:paraId="2D10DB78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522" w:type="dxa"/>
          </w:tcPr>
          <w:p w14:paraId="7AC0639B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589E9CC1" w14:textId="77777777" w:rsidTr="001527EA">
        <w:tc>
          <w:tcPr>
            <w:tcW w:w="2036" w:type="dxa"/>
          </w:tcPr>
          <w:p w14:paraId="1DD3CE4E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KEDUA</w:t>
            </w:r>
          </w:p>
        </w:tc>
        <w:tc>
          <w:tcPr>
            <w:tcW w:w="375" w:type="dxa"/>
            <w:gridSpan w:val="2"/>
          </w:tcPr>
          <w:p w14:paraId="619E5768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:</w:t>
            </w:r>
          </w:p>
        </w:tc>
        <w:tc>
          <w:tcPr>
            <w:tcW w:w="7195" w:type="dxa"/>
            <w:gridSpan w:val="4"/>
          </w:tcPr>
          <w:p w14:paraId="128C1F27" w14:textId="54B5D6B4" w:rsidR="00672A83" w:rsidRDefault="00EE35DE">
            <w:pPr>
              <w:tabs>
                <w:tab w:val="left" w:pos="424"/>
              </w:tabs>
              <w:suppressAutoHyphens w:val="0"/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Tugas dan tata kerja Personil Tim Gugus Tugas Kota Layak Anak Tahun 202</w:t>
            </w:r>
            <w:r w:rsidR="003F0B32">
              <w:rPr>
                <w:rFonts w:ascii="Bookman Old Style" w:hAnsi="Bookman Old Style" w:cs="Bookman Old Style"/>
              </w:rPr>
              <w:t>4</w:t>
            </w:r>
            <w:r>
              <w:rPr>
                <w:rFonts w:ascii="Bookman Old Style" w:hAnsi="Bookman Old Style" w:cs="Bookman Old Style"/>
                <w:lang w:val="id-ID"/>
              </w:rPr>
              <w:t xml:space="preserve"> sebagaimana dimaksud pada Diktum KESATU adalah sebagaimana diatur dalam </w:t>
            </w:r>
            <w:r>
              <w:rPr>
                <w:rFonts w:ascii="Bookman Old Style" w:hAnsi="Bookman Old Style" w:cs="Bookman Old Style"/>
              </w:rPr>
              <w:t xml:space="preserve">Keputusan </w:t>
            </w:r>
            <w:proofErr w:type="spellStart"/>
            <w:r>
              <w:rPr>
                <w:rFonts w:ascii="Bookman Old Style" w:hAnsi="Bookman Old Style" w:cs="Bookman Old Style"/>
              </w:rPr>
              <w:t>Walikota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383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2022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Atas Keputusan </w:t>
            </w:r>
            <w:proofErr w:type="spellStart"/>
            <w:r>
              <w:rPr>
                <w:rFonts w:ascii="Bookman Old Style" w:hAnsi="Bookman Old Style" w:cs="Bookman Old Style"/>
              </w:rPr>
              <w:t>Walikota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No 388 </w:t>
            </w:r>
            <w:proofErr w:type="spellStart"/>
            <w:r>
              <w:rPr>
                <w:rFonts w:ascii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Pembentukan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Gugus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 w:cs="Bookman Old Style"/>
              </w:rPr>
              <w:t>Layak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Anak</w:t>
            </w:r>
          </w:p>
          <w:p w14:paraId="2493E400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38F1EC18" w14:textId="77777777" w:rsidTr="001527EA">
        <w:tc>
          <w:tcPr>
            <w:tcW w:w="2036" w:type="dxa"/>
          </w:tcPr>
          <w:p w14:paraId="57F08043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KETIGA</w:t>
            </w:r>
          </w:p>
        </w:tc>
        <w:tc>
          <w:tcPr>
            <w:tcW w:w="375" w:type="dxa"/>
            <w:gridSpan w:val="2"/>
          </w:tcPr>
          <w:p w14:paraId="4075769D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:</w:t>
            </w:r>
          </w:p>
        </w:tc>
        <w:tc>
          <w:tcPr>
            <w:tcW w:w="7195" w:type="dxa"/>
            <w:gridSpan w:val="4"/>
          </w:tcPr>
          <w:p w14:paraId="75542A91" w14:textId="521ED3E0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Segala biaya yang timbul akibat ditetapkannya Keputusan ini dibebankan pada Anggaran Pendapatan dan Belanja Daerah Kota Yogyakarta Tahun 202</w:t>
            </w:r>
            <w:r w:rsidR="0067733A">
              <w:rPr>
                <w:rFonts w:ascii="Bookman Old Style" w:hAnsi="Bookman Old Style" w:cs="Bookman Old Style"/>
              </w:rPr>
              <w:t>4</w:t>
            </w:r>
            <w:r>
              <w:rPr>
                <w:rFonts w:ascii="Bookman Old Style" w:hAnsi="Bookman Old Style" w:cs="Bookman Old Style"/>
                <w:lang w:val="id-ID"/>
              </w:rPr>
              <w:t>.</w:t>
            </w:r>
          </w:p>
        </w:tc>
      </w:tr>
      <w:tr w:rsidR="00672A83" w14:paraId="7A2C99A1" w14:textId="77777777" w:rsidTr="001527EA">
        <w:tc>
          <w:tcPr>
            <w:tcW w:w="2036" w:type="dxa"/>
          </w:tcPr>
          <w:p w14:paraId="33FB3275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375" w:type="dxa"/>
            <w:gridSpan w:val="2"/>
          </w:tcPr>
          <w:p w14:paraId="46CB6EE5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1673" w:type="dxa"/>
            <w:gridSpan w:val="3"/>
          </w:tcPr>
          <w:p w14:paraId="056A3078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5522" w:type="dxa"/>
          </w:tcPr>
          <w:p w14:paraId="55D226F0" w14:textId="77777777" w:rsidR="00672A83" w:rsidRDefault="00672A83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</w:p>
        </w:tc>
      </w:tr>
      <w:tr w:rsidR="00672A83" w14:paraId="5E6E35C6" w14:textId="77777777" w:rsidTr="001527EA">
        <w:tc>
          <w:tcPr>
            <w:tcW w:w="2036" w:type="dxa"/>
          </w:tcPr>
          <w:p w14:paraId="1C0EAA87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KEEMPAT</w:t>
            </w:r>
          </w:p>
        </w:tc>
        <w:tc>
          <w:tcPr>
            <w:tcW w:w="375" w:type="dxa"/>
            <w:gridSpan w:val="2"/>
          </w:tcPr>
          <w:p w14:paraId="79B0CC64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:</w:t>
            </w:r>
          </w:p>
        </w:tc>
        <w:tc>
          <w:tcPr>
            <w:tcW w:w="7195" w:type="dxa"/>
            <w:gridSpan w:val="4"/>
          </w:tcPr>
          <w:p w14:paraId="0E9DFFE2" w14:textId="77777777" w:rsidR="00672A83" w:rsidRDefault="00EE35DE">
            <w:pPr>
              <w:jc w:val="both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Keputusan ini berlaku mulai pada tanggal ditetapkan.</w:t>
            </w:r>
          </w:p>
        </w:tc>
      </w:tr>
    </w:tbl>
    <w:p w14:paraId="4511E15E" w14:textId="77777777" w:rsidR="00672A83" w:rsidRDefault="00672A83">
      <w:pPr>
        <w:jc w:val="both"/>
        <w:rPr>
          <w:rFonts w:ascii="Bookman Old Style" w:hAnsi="Bookman Old Style" w:cs="Bookman Old Style"/>
          <w:lang w:val="id-ID"/>
        </w:rPr>
      </w:pPr>
    </w:p>
    <w:p w14:paraId="59FFB754" w14:textId="77777777" w:rsidR="00672A83" w:rsidRDefault="00672A83">
      <w:pPr>
        <w:jc w:val="both"/>
        <w:rPr>
          <w:rFonts w:ascii="Bookman Old Style" w:hAnsi="Bookman Old Style" w:cs="Bookman Old Style"/>
          <w:lang w:val="id-ID"/>
        </w:rPr>
      </w:pPr>
    </w:p>
    <w:p w14:paraId="4228E5BC" w14:textId="77777777" w:rsidR="00672A83" w:rsidRDefault="00EE35DE">
      <w:pPr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  <w:t>Ditetapkan di Yogyakarta</w:t>
      </w:r>
    </w:p>
    <w:tbl>
      <w:tblPr>
        <w:tblpPr w:leftFromText="180" w:rightFromText="180" w:vertAnchor="text" w:horzAnchor="margin" w:tblpY="553"/>
        <w:tblOverlap w:val="never"/>
        <w:tblW w:w="36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0"/>
        <w:gridCol w:w="1529"/>
        <w:gridCol w:w="837"/>
        <w:gridCol w:w="667"/>
      </w:tblGrid>
      <w:tr w:rsidR="00A50AB6" w:rsidRPr="00A50AB6" w14:paraId="617E6D2B" w14:textId="77777777" w:rsidTr="00A50AB6">
        <w:tc>
          <w:tcPr>
            <w:tcW w:w="630" w:type="dxa"/>
            <w:shd w:val="clear" w:color="auto" w:fill="FFFFFF" w:themeFill="background1"/>
          </w:tcPr>
          <w:p w14:paraId="36023D6E" w14:textId="77777777" w:rsidR="00672A83" w:rsidRPr="00A50AB6" w:rsidRDefault="00672A83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</w:p>
        </w:tc>
        <w:tc>
          <w:tcPr>
            <w:tcW w:w="3033" w:type="dxa"/>
            <w:gridSpan w:val="3"/>
            <w:shd w:val="clear" w:color="auto" w:fill="FFFFFF" w:themeFill="background1"/>
          </w:tcPr>
          <w:p w14:paraId="0EFB8087" w14:textId="77777777" w:rsidR="00672A83" w:rsidRPr="00A50AB6" w:rsidRDefault="00EE35DE">
            <w:pPr>
              <w:jc w:val="center"/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Paraf Hirarki</w:t>
            </w:r>
          </w:p>
        </w:tc>
      </w:tr>
      <w:tr w:rsidR="00A50AB6" w:rsidRPr="00A50AB6" w14:paraId="44C73DD1" w14:textId="77777777" w:rsidTr="00A50AB6">
        <w:tc>
          <w:tcPr>
            <w:tcW w:w="630" w:type="dxa"/>
            <w:shd w:val="clear" w:color="auto" w:fill="FFFFFF" w:themeFill="background1"/>
          </w:tcPr>
          <w:p w14:paraId="4A2EF851" w14:textId="77777777" w:rsidR="00672A83" w:rsidRPr="00A50AB6" w:rsidRDefault="00EE35DE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No</w:t>
            </w:r>
          </w:p>
        </w:tc>
        <w:tc>
          <w:tcPr>
            <w:tcW w:w="1529" w:type="dxa"/>
            <w:shd w:val="clear" w:color="auto" w:fill="FFFFFF" w:themeFill="background1"/>
          </w:tcPr>
          <w:p w14:paraId="06F91245" w14:textId="77777777" w:rsidR="00672A83" w:rsidRPr="00A50AB6" w:rsidRDefault="00EE35DE">
            <w:pPr>
              <w:jc w:val="center"/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Jabatan</w:t>
            </w:r>
          </w:p>
        </w:tc>
        <w:tc>
          <w:tcPr>
            <w:tcW w:w="837" w:type="dxa"/>
            <w:shd w:val="clear" w:color="auto" w:fill="FFFFFF" w:themeFill="background1"/>
          </w:tcPr>
          <w:p w14:paraId="1C3EA88D" w14:textId="77777777" w:rsidR="00672A83" w:rsidRPr="00A50AB6" w:rsidRDefault="00EE35DE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Paraf</w:t>
            </w:r>
          </w:p>
        </w:tc>
        <w:tc>
          <w:tcPr>
            <w:tcW w:w="667" w:type="dxa"/>
            <w:shd w:val="clear" w:color="auto" w:fill="FFFFFF" w:themeFill="background1"/>
          </w:tcPr>
          <w:p w14:paraId="2AD4E7A4" w14:textId="77777777" w:rsidR="00672A83" w:rsidRPr="00A50AB6" w:rsidRDefault="00EE35DE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Tgl</w:t>
            </w:r>
          </w:p>
        </w:tc>
      </w:tr>
      <w:tr w:rsidR="00A50AB6" w:rsidRPr="00A50AB6" w14:paraId="4CC29C47" w14:textId="77777777" w:rsidTr="00A50AB6">
        <w:tc>
          <w:tcPr>
            <w:tcW w:w="630" w:type="dxa"/>
            <w:shd w:val="clear" w:color="auto" w:fill="FFFFFF" w:themeFill="background1"/>
          </w:tcPr>
          <w:p w14:paraId="2A9B6075" w14:textId="77777777" w:rsidR="00672A83" w:rsidRPr="00A50AB6" w:rsidRDefault="00EE35DE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1529" w:type="dxa"/>
            <w:shd w:val="clear" w:color="auto" w:fill="FFFFFF" w:themeFill="background1"/>
          </w:tcPr>
          <w:p w14:paraId="25D020B4" w14:textId="77777777" w:rsidR="00672A83" w:rsidRPr="00A50AB6" w:rsidRDefault="00EE35DE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</w:rPr>
            </w:pPr>
            <w:proofErr w:type="spellStart"/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</w:rPr>
              <w:t>Sekretaris</w:t>
            </w:r>
            <w:proofErr w:type="spellEnd"/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</w:rPr>
              <w:t xml:space="preserve"> DP3AP2KB</w:t>
            </w:r>
          </w:p>
        </w:tc>
        <w:tc>
          <w:tcPr>
            <w:tcW w:w="837" w:type="dxa"/>
            <w:shd w:val="clear" w:color="auto" w:fill="FFFFFF" w:themeFill="background1"/>
          </w:tcPr>
          <w:p w14:paraId="3C8355B5" w14:textId="77777777" w:rsidR="00672A83" w:rsidRPr="00A50AB6" w:rsidRDefault="00672A83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14:paraId="157BE310" w14:textId="77777777" w:rsidR="00672A83" w:rsidRPr="00A50AB6" w:rsidRDefault="00672A83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</w:p>
        </w:tc>
      </w:tr>
      <w:tr w:rsidR="00A50AB6" w:rsidRPr="00A50AB6" w14:paraId="6BA7B28A" w14:textId="77777777" w:rsidTr="00A50AB6">
        <w:tc>
          <w:tcPr>
            <w:tcW w:w="630" w:type="dxa"/>
            <w:shd w:val="clear" w:color="auto" w:fill="FFFFFF" w:themeFill="background1"/>
          </w:tcPr>
          <w:p w14:paraId="60F223DC" w14:textId="77777777" w:rsidR="00672A83" w:rsidRPr="00A50AB6" w:rsidRDefault="00EE35DE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2.</w:t>
            </w:r>
          </w:p>
        </w:tc>
        <w:tc>
          <w:tcPr>
            <w:tcW w:w="1529" w:type="dxa"/>
            <w:shd w:val="clear" w:color="auto" w:fill="FFFFFF" w:themeFill="background1"/>
          </w:tcPr>
          <w:p w14:paraId="4456A77B" w14:textId="77777777" w:rsidR="00672A83" w:rsidRPr="00A50AB6" w:rsidRDefault="00EE35DE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Kabid P</w:t>
            </w: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</w:rPr>
              <w:t>PH</w:t>
            </w:r>
            <w:r w:rsidRPr="00A50AB6"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  <w:t>A</w:t>
            </w:r>
          </w:p>
        </w:tc>
        <w:tc>
          <w:tcPr>
            <w:tcW w:w="837" w:type="dxa"/>
            <w:shd w:val="clear" w:color="auto" w:fill="FFFFFF" w:themeFill="background1"/>
          </w:tcPr>
          <w:p w14:paraId="4B63FD7D" w14:textId="77777777" w:rsidR="00672A83" w:rsidRPr="00A50AB6" w:rsidRDefault="00672A83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14:paraId="56007C26" w14:textId="77777777" w:rsidR="00672A83" w:rsidRPr="00A50AB6" w:rsidRDefault="00672A83">
            <w:pPr>
              <w:rPr>
                <w:rFonts w:ascii="Bookman Old Style" w:hAnsi="Bookman Old Style" w:cs="Bookman Old Style"/>
                <w:color w:val="FFFFFF" w:themeColor="background1"/>
                <w:sz w:val="20"/>
                <w:szCs w:val="20"/>
                <w:lang w:val="id-ID"/>
              </w:rPr>
            </w:pPr>
          </w:p>
        </w:tc>
      </w:tr>
    </w:tbl>
    <w:p w14:paraId="3FDA3654" w14:textId="77777777" w:rsidR="00672A83" w:rsidRDefault="00EE35DE">
      <w:pPr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  <w:t xml:space="preserve">pada tanggal : </w:t>
      </w:r>
    </w:p>
    <w:p w14:paraId="31630AFC" w14:textId="77777777" w:rsidR="00672A83" w:rsidRDefault="00672A83">
      <w:pPr>
        <w:rPr>
          <w:rFonts w:ascii="Bookman Old Style" w:hAnsi="Bookman Old Style" w:cs="Bookman Old Style"/>
          <w:lang w:val="id-ID"/>
        </w:rPr>
      </w:pPr>
    </w:p>
    <w:p w14:paraId="3FA9308D" w14:textId="5E39E69E" w:rsidR="00672A83" w:rsidRDefault="00F147A3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</w:t>
      </w:r>
      <w:proofErr w:type="spellStart"/>
      <w:r>
        <w:rPr>
          <w:rFonts w:ascii="Bookman Old Style" w:hAnsi="Bookman Old Style" w:cs="Bookman Old Style"/>
        </w:rPr>
        <w:t>Plt</w:t>
      </w:r>
      <w:proofErr w:type="spellEnd"/>
      <w:r>
        <w:rPr>
          <w:rFonts w:ascii="Bookman Old Style" w:hAnsi="Bookman Old Style" w:cs="Bookman Old Style"/>
        </w:rPr>
        <w:t xml:space="preserve"> </w:t>
      </w:r>
      <w:r w:rsidR="00EE35DE">
        <w:rPr>
          <w:rFonts w:ascii="Bookman Old Style" w:hAnsi="Bookman Old Style" w:cs="Bookman Old Style"/>
        </w:rPr>
        <w:t>KEPALA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992"/>
        <w:gridCol w:w="1134"/>
        <w:gridCol w:w="4881"/>
      </w:tblGrid>
      <w:tr w:rsidR="00672A83" w14:paraId="4BC22EC1" w14:textId="77777777" w:rsidTr="00F147A3">
        <w:tc>
          <w:tcPr>
            <w:tcW w:w="675" w:type="dxa"/>
          </w:tcPr>
          <w:p w14:paraId="58B8643E" w14:textId="77777777" w:rsidR="00672A83" w:rsidRDefault="00672A83">
            <w:pPr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1560" w:type="dxa"/>
          </w:tcPr>
          <w:p w14:paraId="34EA8241" w14:textId="77777777" w:rsidR="00672A83" w:rsidRDefault="00672A83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992" w:type="dxa"/>
          </w:tcPr>
          <w:p w14:paraId="2393C863" w14:textId="77777777" w:rsidR="00672A83" w:rsidRDefault="00672A83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1134" w:type="dxa"/>
          </w:tcPr>
          <w:p w14:paraId="777B5075" w14:textId="77777777" w:rsidR="00672A83" w:rsidRDefault="00672A83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</w:tc>
        <w:tc>
          <w:tcPr>
            <w:tcW w:w="4881" w:type="dxa"/>
          </w:tcPr>
          <w:p w14:paraId="01BA803B" w14:textId="77777777" w:rsidR="00F147A3" w:rsidRDefault="00EE35DE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         </w:t>
            </w:r>
          </w:p>
          <w:p w14:paraId="50CA982E" w14:textId="665A58BC" w:rsidR="00672A83" w:rsidRDefault="00F147A3">
            <w:pPr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/>
              </w:rPr>
              <w:t xml:space="preserve">              YUNIANTO DWISUTONO</w:t>
            </w:r>
          </w:p>
          <w:p w14:paraId="073D0A56" w14:textId="77777777" w:rsidR="00672A83" w:rsidRDefault="00672A83">
            <w:pPr>
              <w:jc w:val="center"/>
              <w:rPr>
                <w:rFonts w:ascii="Bookman Old Style" w:hAnsi="Bookman Old Style" w:cs="Bookman Old Style"/>
                <w:lang w:val="id-ID"/>
              </w:rPr>
            </w:pPr>
          </w:p>
        </w:tc>
      </w:tr>
    </w:tbl>
    <w:p w14:paraId="73886DB7" w14:textId="77777777" w:rsidR="00672A83" w:rsidRDefault="00EE35DE">
      <w:pPr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Tembusan :</w:t>
      </w:r>
    </w:p>
    <w:p w14:paraId="53E5E9E2" w14:textId="77777777" w:rsidR="00672A83" w:rsidRDefault="00EE35DE">
      <w:pPr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Yth.</w:t>
      </w:r>
      <w:r>
        <w:rPr>
          <w:rFonts w:ascii="Bookman Old Style" w:hAnsi="Bookman Old Style" w:cs="Bookman Old Style"/>
          <w:lang w:val="id-ID"/>
        </w:rPr>
        <w:tab/>
        <w:t>1. Kepala Bappeda Kota Yogyakarta</w:t>
      </w:r>
    </w:p>
    <w:p w14:paraId="364A6C3A" w14:textId="77777777" w:rsidR="00672A83" w:rsidRDefault="00EE35DE">
      <w:pPr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ab/>
        <w:t>2. Kepala BPKAD Kota Yogyakarta</w:t>
      </w:r>
    </w:p>
    <w:p w14:paraId="6026C0D7" w14:textId="77777777" w:rsidR="00672A83" w:rsidRDefault="00EE35DE">
      <w:pPr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ab/>
        <w:t>3. Yang bersangkutan</w:t>
      </w:r>
    </w:p>
    <w:p w14:paraId="49C0D4CB" w14:textId="77777777" w:rsidR="00672A83" w:rsidRDefault="00EE35DE">
      <w:pPr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-----------------------------------------------------------------</w:t>
      </w:r>
    </w:p>
    <w:p w14:paraId="05B03DAD" w14:textId="77777777" w:rsidR="00672A83" w:rsidRDefault="00672A83">
      <w:pPr>
        <w:rPr>
          <w:rFonts w:ascii="Bookman Old Style" w:hAnsi="Bookman Old Style" w:cs="Bookman Old Style"/>
        </w:rPr>
      </w:pPr>
    </w:p>
    <w:p w14:paraId="553AC5BA" w14:textId="77777777" w:rsidR="00672A83" w:rsidRDefault="00672A83"/>
    <w:p w14:paraId="4AC04D08" w14:textId="77777777" w:rsidR="00672A83" w:rsidRDefault="00672A83"/>
    <w:sectPr w:rsidR="00672A83">
      <w:pgSz w:w="11905" w:h="1870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213E" w14:textId="77777777" w:rsidR="00D50A87" w:rsidRDefault="00D50A87">
      <w:r>
        <w:separator/>
      </w:r>
    </w:p>
  </w:endnote>
  <w:endnote w:type="continuationSeparator" w:id="0">
    <w:p w14:paraId="58DA1148" w14:textId="77777777" w:rsidR="00D50A87" w:rsidRDefault="00D5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49D5" w14:textId="77777777" w:rsidR="00D50A87" w:rsidRDefault="00D50A87">
      <w:r>
        <w:separator/>
      </w:r>
    </w:p>
  </w:footnote>
  <w:footnote w:type="continuationSeparator" w:id="0">
    <w:p w14:paraId="6A7D4481" w14:textId="77777777" w:rsidR="00D50A87" w:rsidRDefault="00D5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25"/>
    <w:rsid w:val="00007FE5"/>
    <w:rsid w:val="001527EA"/>
    <w:rsid w:val="001D08D7"/>
    <w:rsid w:val="001E555A"/>
    <w:rsid w:val="002A4F7D"/>
    <w:rsid w:val="002F75F5"/>
    <w:rsid w:val="00333628"/>
    <w:rsid w:val="003F0B32"/>
    <w:rsid w:val="00416946"/>
    <w:rsid w:val="00512445"/>
    <w:rsid w:val="00597286"/>
    <w:rsid w:val="005B20C2"/>
    <w:rsid w:val="00612243"/>
    <w:rsid w:val="006126E8"/>
    <w:rsid w:val="00672A83"/>
    <w:rsid w:val="0067733A"/>
    <w:rsid w:val="007844C0"/>
    <w:rsid w:val="00791CA7"/>
    <w:rsid w:val="00822612"/>
    <w:rsid w:val="008F6FA0"/>
    <w:rsid w:val="00946BA1"/>
    <w:rsid w:val="00970965"/>
    <w:rsid w:val="009E04A2"/>
    <w:rsid w:val="009E2C57"/>
    <w:rsid w:val="009F2280"/>
    <w:rsid w:val="00A1409A"/>
    <w:rsid w:val="00A50AB6"/>
    <w:rsid w:val="00AD1125"/>
    <w:rsid w:val="00B17F6D"/>
    <w:rsid w:val="00B6189A"/>
    <w:rsid w:val="00B706FB"/>
    <w:rsid w:val="00B961A7"/>
    <w:rsid w:val="00BF6696"/>
    <w:rsid w:val="00D42510"/>
    <w:rsid w:val="00D50A87"/>
    <w:rsid w:val="00DA3336"/>
    <w:rsid w:val="00E32733"/>
    <w:rsid w:val="00EC577C"/>
    <w:rsid w:val="00EC57DD"/>
    <w:rsid w:val="00EE35DE"/>
    <w:rsid w:val="00F147A3"/>
    <w:rsid w:val="00FD3113"/>
    <w:rsid w:val="00FD6119"/>
    <w:rsid w:val="135F5B8C"/>
    <w:rsid w:val="1C4477B2"/>
    <w:rsid w:val="1DC964EA"/>
    <w:rsid w:val="2BFF6477"/>
    <w:rsid w:val="4490187E"/>
    <w:rsid w:val="53193D95"/>
    <w:rsid w:val="63161C90"/>
    <w:rsid w:val="65C33F20"/>
    <w:rsid w:val="688F720A"/>
    <w:rsid w:val="747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0E35"/>
  <w15:docId w15:val="{977E58CE-AC0F-4A9F-9931-5588C168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dih.jogjakota.go.id/home/produk_hukum/detail/3511?view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dih.jogjakota.go.id/home/produk_hukum/detail/3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jdih.jogjakota.go.id/home/produk_hukum/detail/3494?view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3</cp:revision>
  <cp:lastPrinted>2024-07-15T04:50:00Z</cp:lastPrinted>
  <dcterms:created xsi:type="dcterms:W3CDTF">2024-07-08T02:23:00Z</dcterms:created>
  <dcterms:modified xsi:type="dcterms:W3CDTF">2024-07-15T04:58:00Z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B9C1B18AB3A345EEB23D563D28EB7387</vt:lpwstr>
  </property>
</Properties>
</file>